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28" w:rsidRDefault="004F0728" w:rsidP="004F0728">
      <w:r>
        <w:t xml:space="preserve">Vortrag: </w:t>
      </w:r>
    </w:p>
    <w:p w:rsidR="004F0728" w:rsidRDefault="004F0728" w:rsidP="004F0728">
      <w:r>
        <w:t>Niederreiter Lisa</w:t>
      </w:r>
    </w:p>
    <w:p w:rsidR="004F0728" w:rsidRDefault="004F0728" w:rsidP="004F0728">
      <w:r>
        <w:t>Künstlerisches Forschen im Outsider Kontext</w:t>
      </w:r>
    </w:p>
    <w:p w:rsidR="004F0728" w:rsidRDefault="004F0728" w:rsidP="004F0728">
      <w:bookmarkStart w:id="0" w:name="_GoBack"/>
      <w:bookmarkEnd w:id="0"/>
    </w:p>
    <w:p w:rsidR="004F0728" w:rsidRDefault="004F0728" w:rsidP="004F0728">
      <w:pPr>
        <w:rPr>
          <w:rFonts w:cs="DejaVu Sans"/>
        </w:rPr>
      </w:pPr>
      <w:r>
        <w:t>Literatur:</w:t>
      </w:r>
      <w:r>
        <w:rPr>
          <w:rFonts w:cs="DejaVu Sans"/>
        </w:rPr>
        <w:t xml:space="preserve"> 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rFonts w:cs="DejaVu Sans"/>
        </w:rPr>
        <w:t>Allesch</w:t>
      </w:r>
      <w:proofErr w:type="spellEnd"/>
      <w:r>
        <w:rPr>
          <w:rFonts w:cs="DejaVu Sans"/>
        </w:rPr>
        <w:t xml:space="preserve"> Christian G. (2006): Einführung in die psychologische Ästhetik. Wien (Facultas für UTB) 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rFonts w:cs="DejaVu Sans"/>
        </w:rPr>
        <w:t>Bippus</w:t>
      </w:r>
      <w:proofErr w:type="spellEnd"/>
      <w:r>
        <w:rPr>
          <w:rFonts w:cs="DejaVu Sans"/>
        </w:rPr>
        <w:t xml:space="preserve"> Elke (2011): Eine Ästhetisierung von künstlerischer Forschung. In: Texte zur Kunst, 2o. Jahrgang, Heft 82, Berlin, S. 99-107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rFonts w:cs="DejaVu Sans"/>
        </w:rPr>
        <w:t>Borgdorf</w:t>
      </w:r>
      <w:proofErr w:type="spellEnd"/>
      <w:r>
        <w:rPr>
          <w:rFonts w:cs="DejaVu Sans"/>
        </w:rPr>
        <w:t xml:space="preserve"> Henk (2009): Die Debatte über Forschung in der Kunst. In: </w:t>
      </w:r>
      <w:proofErr w:type="spellStart"/>
      <w:r>
        <w:rPr>
          <w:rFonts w:cs="DejaVu Sans"/>
        </w:rPr>
        <w:t>subTexte</w:t>
      </w:r>
      <w:proofErr w:type="spellEnd"/>
      <w:r>
        <w:rPr>
          <w:rFonts w:cs="DejaVu Sans"/>
        </w:rPr>
        <w:t xml:space="preserve"> 03, Zürcher Hochschule der Künste, S.23-51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Brandstätter Ursula (2008): Grundfragen der Ästhetik. Köln Weimar Wien (Böhlau für UTB) 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Brenne Andreas (2006): „Ästhetische Forschung - </w:t>
      </w:r>
      <w:proofErr w:type="spellStart"/>
      <w:r>
        <w:rPr>
          <w:rFonts w:cs="DejaVu Sans"/>
        </w:rPr>
        <w:t>Revisited</w:t>
      </w:r>
      <w:proofErr w:type="spellEnd"/>
      <w:r>
        <w:rPr>
          <w:rFonts w:cs="DejaVu Sans"/>
        </w:rPr>
        <w:t xml:space="preserve">“ in: Blohm Manfred, Heil Christine, Peters Maria, </w:t>
      </w:r>
      <w:proofErr w:type="spellStart"/>
      <w:r>
        <w:rPr>
          <w:rFonts w:cs="DejaVu Sans"/>
        </w:rPr>
        <w:t>Sabisch</w:t>
      </w:r>
      <w:proofErr w:type="spellEnd"/>
      <w:r>
        <w:rPr>
          <w:rFonts w:cs="DejaVu Sans"/>
        </w:rPr>
        <w:t xml:space="preserve"> Andrea, Seydel Fritz: Über Ästhetische Forschung. München (</w:t>
      </w:r>
      <w:proofErr w:type="spellStart"/>
      <w:r>
        <w:rPr>
          <w:rFonts w:cs="DejaVu Sans"/>
        </w:rPr>
        <w:t>kopaed</w:t>
      </w:r>
      <w:proofErr w:type="spellEnd"/>
      <w:r>
        <w:rPr>
          <w:rFonts w:cs="DejaVu Sans"/>
        </w:rPr>
        <w:t xml:space="preserve">), S.193-213 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Brenne Andreas (2007): Analyse ästhetischer Rezeption und Produktion mittels der </w:t>
      </w:r>
      <w:proofErr w:type="spellStart"/>
      <w:r>
        <w:rPr>
          <w:rFonts w:cs="DejaVu Sans"/>
        </w:rPr>
        <w:t>Grounded</w:t>
      </w:r>
      <w:proofErr w:type="spellEnd"/>
      <w:r>
        <w:rPr>
          <w:rFonts w:cs="DejaVu Sans"/>
        </w:rPr>
        <w:t xml:space="preserve"> </w:t>
      </w:r>
      <w:proofErr w:type="spellStart"/>
      <w:r>
        <w:rPr>
          <w:rFonts w:cs="DejaVu Sans"/>
        </w:rPr>
        <w:t>Theory</w:t>
      </w:r>
      <w:proofErr w:type="spellEnd"/>
      <w:r>
        <w:rPr>
          <w:rFonts w:cs="DejaVu Sans"/>
        </w:rPr>
        <w:t xml:space="preserve">. in: </w:t>
      </w:r>
      <w:proofErr w:type="spellStart"/>
      <w:r>
        <w:rPr>
          <w:rFonts w:cs="DejaVu Sans"/>
        </w:rPr>
        <w:t>Peez</w:t>
      </w:r>
      <w:proofErr w:type="spellEnd"/>
      <w:r>
        <w:rPr>
          <w:rFonts w:cs="DejaVu Sans"/>
        </w:rPr>
        <w:t xml:space="preserve"> G. (</w:t>
      </w:r>
      <w:proofErr w:type="spellStart"/>
      <w:r>
        <w:rPr>
          <w:rFonts w:cs="DejaVu Sans"/>
        </w:rPr>
        <w:t>Hg</w:t>
      </w:r>
      <w:proofErr w:type="spellEnd"/>
      <w:r>
        <w:rPr>
          <w:rFonts w:cs="DejaVu Sans"/>
        </w:rPr>
        <w:t xml:space="preserve">): Handbuch Fallforschung in der Ästhetischen Bildung/Kunstpädagogik. </w:t>
      </w:r>
      <w:proofErr w:type="spellStart"/>
      <w:r>
        <w:rPr>
          <w:rFonts w:cs="DejaVu Sans"/>
        </w:rPr>
        <w:t>Baltmannsweiler</w:t>
      </w:r>
      <w:proofErr w:type="spellEnd"/>
      <w:r>
        <w:rPr>
          <w:rFonts w:cs="DejaVu Sans"/>
        </w:rPr>
        <w:t xml:space="preserve"> (Schneider </w:t>
      </w:r>
      <w:proofErr w:type="spellStart"/>
      <w:r>
        <w:rPr>
          <w:rFonts w:cs="DejaVu Sans"/>
        </w:rPr>
        <w:t>Hohengehren</w:t>
      </w:r>
      <w:proofErr w:type="spellEnd"/>
      <w:r>
        <w:rPr>
          <w:rFonts w:cs="DejaVu Sans"/>
        </w:rPr>
        <w:t>). S.12-22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>Busch Kathrin (2011): Wissensbildung in den Künsten – Eine philosophische Träumerei. In: Texte zur Kunst, 2o. Jahrgang, Heft 82, Berlin, S. 71-79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>Dannecker Karin (2006): Psyche und Ästhetik – Die Transformation der Kunsttherapie. Berlin (Medizinisch-wissenschaftliche Verlagsgesellschaft)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lang w:eastAsia="ar-SA"/>
        </w:rPr>
        <w:t>Gattig</w:t>
      </w:r>
      <w:proofErr w:type="spellEnd"/>
      <w:r>
        <w:rPr>
          <w:lang w:eastAsia="ar-SA"/>
        </w:rPr>
        <w:t xml:space="preserve"> Ekkehard (2007). Vom schöpferischen Akt zum kreativen Prozess. S.33 – 62 in: </w:t>
      </w:r>
      <w:proofErr w:type="spellStart"/>
      <w:r>
        <w:rPr>
          <w:lang w:eastAsia="ar-SA"/>
        </w:rPr>
        <w:t>Soldt</w:t>
      </w:r>
      <w:proofErr w:type="spellEnd"/>
      <w:r>
        <w:rPr>
          <w:lang w:eastAsia="ar-SA"/>
        </w:rPr>
        <w:t xml:space="preserve"> Philipp (</w:t>
      </w:r>
      <w:proofErr w:type="spellStart"/>
      <w:r>
        <w:rPr>
          <w:lang w:eastAsia="ar-SA"/>
        </w:rPr>
        <w:t>Hg</w:t>
      </w:r>
      <w:proofErr w:type="spellEnd"/>
      <w:r>
        <w:rPr>
          <w:lang w:eastAsia="ar-SA"/>
        </w:rPr>
        <w:t>.). Ästhetische Erfahrungen. Gießen: Imago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rFonts w:cs="DejaVu Sans"/>
        </w:rPr>
        <w:t>Griebel</w:t>
      </w:r>
      <w:proofErr w:type="spellEnd"/>
      <w:r>
        <w:rPr>
          <w:rFonts w:cs="DejaVu Sans"/>
        </w:rPr>
        <w:t xml:space="preserve"> </w:t>
      </w:r>
      <w:proofErr w:type="spellStart"/>
      <w:r>
        <w:rPr>
          <w:rFonts w:cs="DejaVu Sans"/>
        </w:rPr>
        <w:t>Chrtistine</w:t>
      </w:r>
      <w:proofErr w:type="spellEnd"/>
      <w:r>
        <w:rPr>
          <w:rFonts w:cs="DejaVu Sans"/>
        </w:rPr>
        <w:t xml:space="preserve"> (2006): „Kreative Akte – Fallstudien zur ästhetischen Praxis vor der Kunst. München (</w:t>
      </w:r>
      <w:proofErr w:type="spellStart"/>
      <w:r>
        <w:rPr>
          <w:rFonts w:cs="DejaVu Sans"/>
        </w:rPr>
        <w:t>kopaed</w:t>
      </w:r>
      <w:proofErr w:type="spellEnd"/>
      <w:r>
        <w:rPr>
          <w:rFonts w:cs="DejaVu Sans"/>
        </w:rPr>
        <w:t xml:space="preserve">) </w:t>
      </w:r>
    </w:p>
    <w:p w:rsidR="004F0728" w:rsidRDefault="004F0728" w:rsidP="004F0728">
      <w:pPr>
        <w:suppressAutoHyphens/>
      </w:pPr>
      <w:r>
        <w:rPr>
          <w:rFonts w:cs="DejaVu Sans"/>
        </w:rPr>
        <w:t>Herrmann Fatma (2009): Künstlerische Gestaltung in der interkulturellen Erwachsenenbildung. Berlin (VS)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>Mollenhauer Klaus (1996): Grundfragen ästhetischer Bildung. Weinheim und München (</w:t>
      </w:r>
      <w:proofErr w:type="spellStart"/>
      <w:r>
        <w:rPr>
          <w:rFonts w:cs="DejaVu Sans"/>
        </w:rPr>
        <w:t>juventa</w:t>
      </w:r>
      <w:proofErr w:type="spellEnd"/>
      <w:r>
        <w:rPr>
          <w:rFonts w:cs="DejaVu Sans"/>
        </w:rPr>
        <w:t>)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Niederreiter Lisa (2005): Kunstbetrachtung mit </w:t>
      </w:r>
      <w:proofErr w:type="spellStart"/>
      <w:r>
        <w:rPr>
          <w:rFonts w:cs="DejaVu Sans"/>
        </w:rPr>
        <w:t>psychoseerfahrenen</w:t>
      </w:r>
      <w:proofErr w:type="spellEnd"/>
      <w:r>
        <w:rPr>
          <w:rFonts w:cs="DejaVu Sans"/>
        </w:rPr>
        <w:t xml:space="preserve"> Menschen. In: Zeitschrift f. Kunsttherapie Köln (Claus Richter Verlag)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>Niederreiter Lisa (2009): Selbst- und Wirklichkeitsaneignung in der Kunstrezeption. In: Franzen G. (</w:t>
      </w:r>
      <w:proofErr w:type="spellStart"/>
      <w:r>
        <w:rPr>
          <w:rFonts w:cs="DejaVu Sans"/>
        </w:rPr>
        <w:t>Hg</w:t>
      </w:r>
      <w:proofErr w:type="spellEnd"/>
      <w:r>
        <w:rPr>
          <w:rFonts w:cs="DejaVu Sans"/>
        </w:rPr>
        <w:t xml:space="preserve">): Kunst und Seelische Gesundheit. Berlin (Medizinisch Wissenschaftliche Verlagsgesellschaft). S.13-30  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Niederreiter Lisa (2012): Wie im </w:t>
      </w:r>
      <w:proofErr w:type="spellStart"/>
      <w:r>
        <w:rPr>
          <w:rFonts w:cs="DejaVu Sans"/>
        </w:rPr>
        <w:t>wirklichen</w:t>
      </w:r>
      <w:proofErr w:type="spellEnd"/>
      <w:r>
        <w:rPr>
          <w:rFonts w:cs="DejaVu Sans"/>
        </w:rPr>
        <w:t xml:space="preserve"> Leben. Outsider und ihre Assistenten. In: Kunsthaus Kannen (</w:t>
      </w:r>
      <w:proofErr w:type="spellStart"/>
      <w:r>
        <w:rPr>
          <w:rFonts w:cs="DejaVu Sans"/>
        </w:rPr>
        <w:t>Hg</w:t>
      </w:r>
      <w:proofErr w:type="spellEnd"/>
      <w:r>
        <w:rPr>
          <w:rFonts w:cs="DejaVu Sans"/>
        </w:rPr>
        <w:t xml:space="preserve">). 2x2 Forum für Outsider Art. Münster   S. 48-52. </w:t>
      </w:r>
    </w:p>
    <w:p w:rsidR="004F0728" w:rsidRDefault="004F0728" w:rsidP="004F0728">
      <w:pPr>
        <w:suppressAutoHyphens/>
        <w:rPr>
          <w:rFonts w:cs="DejaVu Sans"/>
        </w:rPr>
      </w:pPr>
      <w:r>
        <w:rPr>
          <w:rFonts w:cs="DejaVu Sans"/>
        </w:rPr>
        <w:t xml:space="preserve">Niederreiter Lisa (2012): Künstlerisches Forschen über Josef </w:t>
      </w:r>
      <w:proofErr w:type="spellStart"/>
      <w:r>
        <w:rPr>
          <w:rFonts w:cs="DejaVu Sans"/>
        </w:rPr>
        <w:t>Forster</w:t>
      </w:r>
      <w:proofErr w:type="spellEnd"/>
      <w:r>
        <w:rPr>
          <w:rFonts w:cs="DejaVu Sans"/>
        </w:rPr>
        <w:t>, einem „Künstlerpatienten“ der Sammlung Prinzhorn. In: ZF für Musik-, Tanz- und Kunsttherapie. 23. Jg./Heft 3. S.158-166. Göttingen (</w:t>
      </w:r>
      <w:proofErr w:type="spellStart"/>
      <w:r>
        <w:rPr>
          <w:rFonts w:cs="DejaVu Sans"/>
        </w:rPr>
        <w:t>Hogrefe</w:t>
      </w:r>
      <w:proofErr w:type="spellEnd"/>
      <w:r>
        <w:rPr>
          <w:rFonts w:cs="DejaVu Sans"/>
        </w:rPr>
        <w:t xml:space="preserve">) </w:t>
      </w:r>
    </w:p>
    <w:p w:rsidR="004F0728" w:rsidRDefault="004F0728" w:rsidP="004F0728">
      <w:pPr>
        <w:rPr>
          <w:rFonts w:cs="DejaVu Sans"/>
        </w:rPr>
      </w:pPr>
      <w:r>
        <w:rPr>
          <w:rFonts w:cs="DejaVu Sans"/>
        </w:rPr>
        <w:t>Niederreiter Lisa (2013): Kris und die künstlerischen Therapien heute. In:</w:t>
      </w:r>
      <w:r>
        <w:t xml:space="preserve"> </w:t>
      </w:r>
      <w:proofErr w:type="spellStart"/>
      <w:r>
        <w:t>Roeske</w:t>
      </w:r>
      <w:proofErr w:type="spellEnd"/>
      <w:r>
        <w:t xml:space="preserve"> Thomas, Krüger Steffen: Im Dienste des Ich</w:t>
      </w:r>
      <w:r>
        <w:rPr>
          <w:rFonts w:cs="DejaVu Sans"/>
        </w:rPr>
        <w:t xml:space="preserve"> Ernst Kris heute. Wien (Böhlau). S.49-62</w:t>
      </w:r>
    </w:p>
    <w:p w:rsidR="004F0728" w:rsidRDefault="004F0728" w:rsidP="004F0728">
      <w:proofErr w:type="spellStart"/>
      <w:r>
        <w:rPr>
          <w:rFonts w:cs="DejaVu Sans"/>
        </w:rPr>
        <w:t>Roeske</w:t>
      </w:r>
      <w:proofErr w:type="spellEnd"/>
      <w:r>
        <w:rPr>
          <w:rFonts w:cs="DejaVu Sans"/>
        </w:rPr>
        <w:t xml:space="preserve"> Thomas, </w:t>
      </w:r>
      <w:proofErr w:type="spellStart"/>
      <w:r>
        <w:rPr>
          <w:rFonts w:cs="DejaVu Sans"/>
        </w:rPr>
        <w:t>Noell-Rumpeltes</w:t>
      </w:r>
      <w:proofErr w:type="spellEnd"/>
      <w:r>
        <w:rPr>
          <w:rFonts w:cs="DejaVu Sans"/>
        </w:rPr>
        <w:t xml:space="preserve"> Doris (2011): Durch die Luft </w:t>
      </w:r>
      <w:proofErr w:type="gramStart"/>
      <w:r>
        <w:rPr>
          <w:rFonts w:cs="DejaVu Sans"/>
        </w:rPr>
        <w:t>gehen</w:t>
      </w:r>
      <w:proofErr w:type="gramEnd"/>
      <w:r>
        <w:rPr>
          <w:rFonts w:cs="DejaVu Sans"/>
        </w:rPr>
        <w:t xml:space="preserve"> Josef </w:t>
      </w:r>
      <w:proofErr w:type="spellStart"/>
      <w:r>
        <w:rPr>
          <w:rFonts w:cs="DejaVu Sans"/>
        </w:rPr>
        <w:t>Forster</w:t>
      </w:r>
      <w:proofErr w:type="spellEnd"/>
      <w:r>
        <w:rPr>
          <w:rFonts w:cs="DejaVu Sans"/>
        </w:rPr>
        <w:t>. Sammlung Prinzhorn. Heidelberg (Wunderhorn)</w:t>
      </w:r>
      <w:r>
        <w:t xml:space="preserve"> </w:t>
      </w:r>
    </w:p>
    <w:p w:rsidR="004F0728" w:rsidRDefault="004F0728" w:rsidP="004F0728">
      <w:r>
        <w:t>„Schwarzseiden“ Lisa Niederreiter Agnes Richter. Katalog der Sammlung Prinzhorn zur gleichnamigen Ausstellung, Heidelberg 2009</w:t>
      </w:r>
    </w:p>
    <w:p w:rsidR="004F0728" w:rsidRDefault="004F0728" w:rsidP="004F0728">
      <w:pPr>
        <w:suppressAutoHyphens/>
        <w:rPr>
          <w:rFonts w:cs="DejaVu Sans"/>
        </w:rPr>
      </w:pPr>
      <w:r>
        <w:t>2x2 Forum für Outsider Kunst</w:t>
      </w:r>
    </w:p>
    <w:p w:rsidR="004F0728" w:rsidRDefault="004F0728" w:rsidP="004F0728">
      <w:pPr>
        <w:suppressAutoHyphens/>
        <w:rPr>
          <w:rFonts w:cs="DejaVu Sans"/>
        </w:rPr>
      </w:pPr>
      <w:proofErr w:type="spellStart"/>
      <w:r>
        <w:rPr>
          <w:rFonts w:cs="DejaVu Sans"/>
        </w:rPr>
        <w:t>Soldt</w:t>
      </w:r>
      <w:proofErr w:type="spellEnd"/>
      <w:r>
        <w:rPr>
          <w:rFonts w:cs="DejaVu Sans"/>
        </w:rPr>
        <w:t xml:space="preserve"> Philipp (2007): Ästhetische Erfahrungen. Gießen (Imago)</w:t>
      </w:r>
    </w:p>
    <w:p w:rsidR="006D1081" w:rsidRDefault="006D1081"/>
    <w:sectPr w:rsidR="006D1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28"/>
    <w:rsid w:val="004F0728"/>
    <w:rsid w:val="006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2014-02-25T15:13:00Z</dcterms:created>
  <dcterms:modified xsi:type="dcterms:W3CDTF">2014-02-25T15:14:00Z</dcterms:modified>
</cp:coreProperties>
</file>